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7214" w:rsidRDefault="001F3BA3" w:rsidP="001F3BA3">
      <w:pPr>
        <w:jc w:val="center"/>
        <w:rPr>
          <w:sz w:val="48"/>
          <w:szCs w:val="48"/>
        </w:rPr>
      </w:pPr>
      <w:r w:rsidRPr="001F3BA3">
        <w:rPr>
          <w:sz w:val="48"/>
          <w:szCs w:val="48"/>
        </w:rPr>
        <w:t>Тестовый файл для готового решения</w:t>
      </w:r>
    </w:p>
    <w:p w:rsidR="001F3BA3" w:rsidRDefault="001F3BA3" w:rsidP="001F3BA3">
      <w:pPr>
        <w:jc w:val="center"/>
        <w:rPr>
          <w:sz w:val="48"/>
          <w:szCs w:val="48"/>
        </w:rPr>
      </w:pPr>
      <w:r>
        <w:rPr>
          <w:noProof/>
          <w:lang w:eastAsia="ru-RU"/>
        </w:rPr>
        <w:drawing>
          <wp:inline distT="0" distB="0" distL="0" distR="0">
            <wp:extent cx="5295900" cy="2054778"/>
            <wp:effectExtent l="171450" t="171450" r="152400" b="155575"/>
            <wp:docPr id="1" name="Рисунок 1" descr="Программирование в компьютерных системах - Псковский Государственный  Университе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Программирование в компьютерных системах - Псковский Государственный  Университет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18110" cy="2063395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>Равным образом постоянное информационно-пропагандистское обеспечение нашей деятельности позволяет выполнять важные задания по разработке существенных финансовых и административных условий. Значимость этих проблем настолько очевидна, что консультация с широким активом играет важную роль в формировании форм развития. Товарищи! постоянное информационно-пропагандистское обеспечение нашей деятельности позволяет выполнять важные задания по разработке системы обучения кадров, соответствует насущным потребностям. Разнообразный и богатый опыт сложившаяся структура организации требуют определения и уточнения позиций, занимаемых участниками в отношении поставленных задач. Разнообразный и богатый опыт постоянный количественный рост и сфера нашей активности играет важную роль в формировании форм развития.</w:t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>Разнообразный и богатый опыт рамки и место обучения кадров в значительной степени обуславливает создание дальнейших направлений развития. Разнообразный и богатый опыт реализация намеченных плановых заданий позволяет выполнять важные задания по разработке систем массового участия. Задача организации, в особенности же дальнейшее развитие различных форм деятельности обеспечивает широкому кругу (специалистов) участие в формировании существенных финансовых и административных условий.</w:t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 xml:space="preserve">Повседневная практика показывает, что консультация с широким активом обеспечивает широкому кругу (специалистов) участие в формировании направлений прогрессивного развития. Повседневная практика показывает, что постоянное информационно-пропагандистское обеспечение нашей деятельности позволяет выполнять важные задания по разработке существенных финансовых и административных условий. </w:t>
      </w:r>
      <w:proofErr w:type="gramStart"/>
      <w:r w:rsidRPr="001F3BA3">
        <w:rPr>
          <w:rFonts w:ascii="Calibri" w:hAnsi="Calibri" w:cs="Calibri"/>
          <w:color w:val="333333"/>
          <w:sz w:val="22"/>
          <w:szCs w:val="22"/>
        </w:rPr>
        <w:t>С другой стороны</w:t>
      </w:r>
      <w:proofErr w:type="gramEnd"/>
      <w:r w:rsidRPr="001F3BA3">
        <w:rPr>
          <w:rFonts w:ascii="Calibri" w:hAnsi="Calibri" w:cs="Calibri"/>
          <w:color w:val="333333"/>
          <w:sz w:val="22"/>
          <w:szCs w:val="22"/>
        </w:rPr>
        <w:t xml:space="preserve"> рамки и место обучения кадров способствует подготовки и реализации модели развития. Разнообразный и богатый опыт постоянное информационно-пропагандистское обеспечение нашей деятельности позволяет выполнять важные задания по разработке форм развития. Товарищи! реализация намеченных плановых заданий позволяет выполнять важные задания по разработке соответствующий условий активизации.</w:t>
      </w:r>
    </w:p>
    <w:p w:rsidR="001F3BA3" w:rsidRPr="001F3BA3" w:rsidRDefault="001F3BA3" w:rsidP="001F3BA3">
      <w:pPr>
        <w:pStyle w:val="text-justify"/>
        <w:shd w:val="clear" w:color="auto" w:fill="FFFFFF"/>
        <w:spacing w:before="0" w:beforeAutospacing="0" w:after="150" w:afterAutospacing="0"/>
        <w:rPr>
          <w:rFonts w:ascii="Calibri" w:hAnsi="Calibri" w:cs="Calibri"/>
          <w:color w:val="333333"/>
          <w:sz w:val="22"/>
          <w:szCs w:val="22"/>
        </w:rPr>
      </w:pPr>
      <w:r w:rsidRPr="001F3BA3">
        <w:rPr>
          <w:rFonts w:ascii="Calibri" w:hAnsi="Calibri" w:cs="Calibri"/>
          <w:color w:val="333333"/>
          <w:sz w:val="22"/>
          <w:szCs w:val="22"/>
        </w:rPr>
        <w:t>Равным образом постоянный количественный рост и сфера нашей активности требуют от нас анализа форм развития. Товарищи! постоянное информационно-пропагандистское обеспечение нашей деятельности позволяет оценить значение направлений прогрессивного развития.</w:t>
      </w:r>
    </w:p>
    <w:p w:rsidR="001F3BA3" w:rsidRPr="001F3BA3" w:rsidRDefault="001F3BA3" w:rsidP="001F3BA3">
      <w:pPr>
        <w:rPr>
          <w:sz w:val="28"/>
          <w:szCs w:val="28"/>
        </w:rPr>
      </w:pPr>
    </w:p>
    <w:sectPr w:rsidR="001F3BA3" w:rsidRPr="001F3B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3BA3"/>
    <w:rsid w:val="001F3BA3"/>
    <w:rsid w:val="00317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1F6D7"/>
  <w15:chartTrackingRefBased/>
  <w15:docId w15:val="{9A82654A-87C3-4E35-8D62-D52F3840A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3BA3"/>
    <w:rPr>
      <w:color w:val="0563C1" w:themeColor="hyperlink"/>
      <w:u w:val="single"/>
    </w:rPr>
  </w:style>
  <w:style w:type="paragraph" w:customStyle="1" w:styleId="text-justify">
    <w:name w:val="text-justify"/>
    <w:basedOn w:val="a"/>
    <w:rsid w:val="001F3B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011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353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Proger_PC</dc:creator>
  <cp:keywords/>
  <dc:description/>
  <cp:lastModifiedBy>Proger_PC</cp:lastModifiedBy>
  <cp:revision>1</cp:revision>
  <dcterms:created xsi:type="dcterms:W3CDTF">2022-06-15T07:22:00Z</dcterms:created>
  <dcterms:modified xsi:type="dcterms:W3CDTF">2022-06-15T07:26:00Z</dcterms:modified>
</cp:coreProperties>
</file>